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2" w:right="0" w:hanging="279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REGULAMIN SPRZEDAŻY Z WOLNEJ RĘKI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postępowaniu upadłościowym Piotra Kołodziejczak - osoby nieprowadzącej działalności gospodarczej w upadłości które toczy się przed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Sądem Rejonowym V Wydziałem Gospodarczym w Toruniu, sygn. akt: V GUp 200/21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 Postanowienia wstępne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Regulamin niniejszy określa zasady i tryb przeprowadzenia sprzedaży z wolnej ręki oraz zawarcia umowy sprzedaży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udziału 1/2 w prawie własności lokalu mieszkalnego nr 21, położonego we Włocławku przy ulicy Starodębskiej 24 (nr KW WL1W/00091763/5).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Organizatorem sprzedaży jest syndyk masy upadłości Piotra Kołodziejczak - osoby fizycznej nieprowadzącej działalności gospodarczej w upadłości - Sylwester Zięciak.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Syndyk zastrzega, że może zmienić warunki sprzedaży z wolnej ręki lub unieważnić postępowanie  na każdym etapie bez podawania przyczyn,  nawet po wyborze oferenta. Postępowanie może być również zamknięte bez wyboru którejkolwiek z ofert. Wadia zostaną wówczas zwrócone  bez oprocentowania.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 Przedmiot sprzedaży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sprzedaży  jest: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1/2 w prawie własności lokalu mieszkalnego nr 21, położonego we Włocławku przy ulicy Starodębskiej 24 (nr KW WL1W/00091763/5).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wywoławcza: </w:t>
      </w:r>
      <w:r w:rsidDel="00000000" w:rsidR="00000000" w:rsidRPr="00000000">
        <w:rPr>
          <w:b w:val="1"/>
          <w:sz w:val="24"/>
          <w:szCs w:val="24"/>
          <w:rtl w:val="0"/>
        </w:rPr>
        <w:t xml:space="preserve">63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815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 (słownie: </w:t>
      </w:r>
      <w:r w:rsidDel="00000000" w:rsidR="00000000" w:rsidRPr="00000000">
        <w:rPr>
          <w:b w:val="1"/>
          <w:sz w:val="24"/>
          <w:szCs w:val="24"/>
          <w:rtl w:val="0"/>
        </w:rPr>
        <w:t xml:space="preserve">sześćdziesiąt trzy tysiące osiemset piętnaście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złotych </w:t>
      </w:r>
      <w:r w:rsidDel="00000000" w:rsidR="00000000" w:rsidRPr="00000000">
        <w:rPr>
          <w:b w:val="1"/>
          <w:sz w:val="24"/>
          <w:szCs w:val="24"/>
          <w:rtl w:val="0"/>
        </w:rPr>
        <w:t xml:space="preserve">dwadzieścia pięć groszy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 Uczestnik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Uczestnikiem sprzedaży może być każda osoba fizyczna, prawna bądź jednostka organizacyjna nie będąca osobą prawną, której ustawa przyznaje zdolność prawną, która spełni zawarte w regulaminie warunki.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Nabywcą w postępowaniu upadłościowym nie może być: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syndyk i jego małżonek, wstępny, zstępny, rodzeństwo osób, osoba pozostająca z nim w stosunku przysposobienia lub małżonek  takiej osoby, jak również osoba pozostająca z nim w faktycznym związku, wspólnie z nim zamieszkująca i gospodarująca,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sędzia komisarz,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upadły i jego małżonek.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 Składanie ofert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Oferty należy składać osobiście w Kancelarii Doradcy Restrukturyzacyjnego przy ul. Warszawskiej 6/5 w Toruniu  lub  za pośrednictwem  poczty listem poleconym za zwrotnym potwierdzeniem odbioru w zamkniętej, nieprzezroczystej kopercie z dopiskiem "oferta – nieruchomość we Włocławku, Starodębska, sygn. akt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GUp 200/21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godz. 16.00. Oferty złożone za pośrednictwem poczty listem poleconym za zwrotnym potwierdzeniem odbioru będą uznane jeżeli w dniu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godz. 16:00 będą znajdować się w Kancelarii Doradcy Restrukturyzacyjnego.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Oferta powinna zostać sporządzona w języku polskim i zawierać: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nazwiska i imiona albo firmy (nazwy) uczestnika oraz adresy do doręczeń, adresy e-mail, numery telefonu,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proponowaną cenę nie niższą niż cena wywoławcza,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wskazanie banku i numeru rachunku bankowego, na który ma być zwrócone wadium,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aktualny odpis z KRS lub innych właściwych rejestrów,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numery NIP i REGON, a w przypadku osób fizycznych numer PESEL.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oferty należy dołączyć oświadczenie: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 zapoznaniu się z warunkami sprzedaży i ich akceptacji,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 o zapoznaniu się ze stanem faktycznym, prawnym i organizacyjnym przedmiotu         sprzedaży i braku zastrzeżeń w tym zakresie,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zobowiązanie oferenta jako przyszłego nabywcy do pokrycia wszystkich kosztów, podatków i opłat związanych z zawarciem umowy sprzedaży oraz kosztów związanych z przeniesieniem praw, jak również związanych z wykreśleniem zabezpieczeń,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że oferent nie należy do kręgu podmiotów, o których mowa w §3 ust. 2 niniejszego regulaminu.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Do oferty należy dołączyć dokument stanowiący dowód wpłaty wadium. Wadium uważa się za wpłacone, jeżeli uznanie rachunku bankowego syndyka kwotą wadium nastąpi najpóźniej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dniu 2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Oferta oraz wszelkie załączone do niej oświadczenia i dokumenty winny być podpisane przez oferenta będącego osobą fizyczną lub osoby upoważnione do reprezentacji oferenta niebędącego osobą fizyczną.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Wszystkie dokumenty będące załącznikami do oferty winny zostać złożone w oryginale lub kopii notarialnie poświadczonej za zgodność z oryginałem pod rygorem odrzucenia oferty.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Oferty </w:t>
      </w:r>
      <w:r w:rsidDel="00000000" w:rsidR="00000000" w:rsidRPr="00000000">
        <w:rPr>
          <w:sz w:val="24"/>
          <w:szCs w:val="24"/>
          <w:rtl w:val="0"/>
        </w:rPr>
        <w:t xml:space="preserve">niespełniające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wymogów określonych przepisami prawa i regulaminu oraz zawierające warunki lub zastrzeżenia nie dopuszczone postanowieniami regulaminu, nie uczestniczą w sprzedaży.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 Przebieg sprzedaży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34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Otwarcie i rozpoznanie ofert odbędzie się w dniu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 r. o godz. 1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w kancelarii syndyka przy ul. Warszawskiej 6/5 w Toruniu.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Wyboru oferty dokonuje syndyk spośród wszystkich ofert spełniających warunki niniejszego regulaminu.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 przypadku, gdy wpłynie kilka ofert syndyk dokonuje wyboru najkorzystniejszej oferty pod względem zaoferowanej ceny.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W wypadku, gdy wpłynie kilka ofert, których różnica w zaproponowanej cenie będzie równa lub niższa niż 10% ceny wywoławczej syndyk może zadecydować o przeprowadzeniu dodatkowej licytacji w celu wyłonienia najwyższej oferty.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Licytacja, o której mowa powyżej może być przeprowadzona telefonicznie lub za pośrednictwem innych środków przekazu na odległość.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0" w:firstLine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 Wadium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uczestnictwa w sprzedaży jest wpłacenie wadium w wysokości: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10% ceny wywoławczej na rachunek masy upadłości 03 1540 1304 2035 0004 6913 0001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najpóźniej do dnia 2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Wpłacone przez oferenta  wadium jest nieoprocentowane.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3.Syndyk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 przypadku zawarcia umowy, wadium zostanie zaliczone na poczet ceny.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Oferentom, których oferty nie zostały wybrane, wadium zostanie zwrócone na wskazane konto uczestnika sprzedaży w terminie 3 dni roboczych, od dnia wyboru oferty przez syndyka. Za zwrot wadium uważa się złożenie dyspozycji przelewu bankowego przez syndyka.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5" w:right="0" w:firstLine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§7 Sposób uiszczenia ceny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Uczestnik sprzedaży, którego oferta została wybrana przez zobowiązany jest uiścić, w drodze przelewu bankowego bezpośrednio z konta kupującego, cenę sprzedaży w całości przed minimum dwa dni przed zawarciem umowy, przy czym przez zapłatę ceny rozumie się uznanie rachunku bankowego syndyka kwotą stanowiącą cenę sprzedaży pomniejszoną o wpłacone wadium.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Nabywca ponosi wszelkie koszty, podatki i opłaty związane z zawarciem umowy sprzedaży oraz koszty związane z przeniesieniem praw, jak również związane z  wykreśleniem zabezpieczeń.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Wybrany oferent jest zobowiązany, celem przygotowania umowy sprzedaży do dostarczenia wszelkich dokumentów, których wymaga notariusz w zakreślonym przez syndyka terminie.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Potrącenie wierzytelności przysługujących nabywcy w stosunku do upadłego z ceną nabycia jest niedopuszczalne.</w:t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0" w:right="0" w:firstLine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 Zawarcie umowy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Zawarcie umowy sprzedaży nastąpi w formie aktu notarialnego sporządzonego przez notariusza wskazanego przez syndyka w dniu wyznaczonym przez syndyka, nie dłuższym niż 4 miesiące od dnia wyboru oferty.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§ 9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 opisem i oszacowaniem przedmiotu sprzedaży, regulaminem oraz innymi dokumentami można zapoznawać się po uprzednim uzgodnieniu terminu (tel. 56 664 09 40), w  Kancelarii Doradcy Restrukturyzacyjnego mieszczącej się w Toruniu przy ul. Warszawskiej 6/5 od poniedziałku do piątku w godz. 9. 00 do 16.00.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Osoby zainteresowane złożeniem oferty mogą dokonać oględzin przedmiotu sprzedaży w terminie uzgodnionym telefonicznie.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tabs>
        <w:tab w:val="num" w:leader="none" w:pos="432"/>
      </w:tabs>
      <w:suppressAutoHyphens w:val="0"/>
      <w:spacing w:line="1" w:lineRule="atLeast"/>
      <w:ind w:left="432" w:leftChars="-1" w:rightChars="0" w:hanging="432" w:firstLineChars="-1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tabs>
        <w:tab w:val="num" w:leader="none" w:pos="576"/>
      </w:tabs>
      <w:suppressAutoHyphens w:val="0"/>
      <w:spacing w:line="1" w:lineRule="atLeast"/>
      <w:ind w:left="576" w:leftChars="-1" w:rightChars="0" w:hanging="576" w:firstLineChars="-1"/>
      <w:jc w:val="both"/>
      <w:textDirection w:val="btLr"/>
      <w:textAlignment w:val="top"/>
      <w:outlineLvl w:val="1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adania">
    <w:name w:val="zadania"/>
    <w:basedOn w:val="Normalny"/>
    <w:next w:val="zadania"/>
    <w:autoRedefine w:val="0"/>
    <w:hidden w:val="0"/>
    <w:qFormat w:val="0"/>
    <w:pPr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kstpodstawowyZnak">
    <w:name w:val="Tekst podstawowy Znak"/>
    <w:next w:val="Tekstpodstawowy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75YvOS97UOo/PaRRa92mv9qWQ==">AMUW2mXymo2aprYEeMM7tnzFi8LFoVPvDiLxPPnZEk+yJM+jKUx1qtqXORmhPzelpmUQfEVj3+U0Yy732gY0fvAPgR2RsdCWrAlOwdkGBIyNCnKTioT1nzU=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2022-03-03T14:32:00Z</dcterms:created>
  <dc:creator>Kancelaria</dc:creator>
</cp:coreProperties>
</file>